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МАЙМИНСКИЙ РАЙОННЫЙ СОВЕТ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СИСТЕМЕ НАЛОГООБЛОЖЕНИЯ В ВИДЕ ЕДИНОГО НАЛОГА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ВМЕНЕННЫЙ ДОХОД ДЛЯ ОТДЕЛЬНЫХ ВИДОВ ДЕЯТЕЛЬНОСТИ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МУНИЦИПАЛЬНОГО 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 в части, отнесенной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ведению представительных органов муниципальных районов, Майминский районный Совет депутатов решил: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систему налогообложения в виде единого налога на вмененный доход для отдельных видов деятельности на территории муниципального образования "Майминский район".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оказания ветеринарных услуг;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оказания услуг по ремонту, техническому обслуживанию и мойке автомототранспортных средств;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распространения и (или) размещения наружной рекламы с использованием рекламных конструкций;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размещения рекламы с использованием внешних и внутренних поверхностей транспортных средств;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оказания услуг по передаче во временное владение и (или) в пользование торговых мест, </w:t>
      </w:r>
      <w:r>
        <w:rPr>
          <w:rFonts w:ascii="Calibri" w:hAnsi="Calibri" w:cs="Calibri"/>
        </w:rPr>
        <w:lastRenderedPageBreak/>
        <w:t>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rPr>
          <w:rFonts w:ascii="Calibri" w:hAnsi="Calibri" w:cs="Calibri"/>
        </w:rPr>
        <w:t>ст в ст</w:t>
      </w:r>
      <w:proofErr w:type="gramEnd"/>
      <w:r>
        <w:rPr>
          <w:rFonts w:ascii="Calibri" w:hAnsi="Calibri" w:cs="Calibri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0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39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4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комиссию по экономике и собственности.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сессии Майминского районного Совета депутатов N 25-08 от 21 октября 2011 года "О системе налогообложения в виде единого налога на вмененный доход для отдельных видов деятельности на территории муниципального образования "Майминский район" признать утратившим силу.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Решение вступает в силу с 1 января 2013 года.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опубликовать в газете "Сельчанка".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Майминского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районного 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П.Ю.БАЛАКИН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Е.А.ПОНПА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Приложение N 1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Майминского районного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 в виде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налога на вмененный доход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7"/>
      <w:bookmarkEnd w:id="2"/>
      <w:r>
        <w:rPr>
          <w:rFonts w:ascii="Calibri" w:hAnsi="Calibri" w:cs="Calibri"/>
          <w:b/>
          <w:bCs/>
        </w:rPr>
        <w:t>КОЭФФИЦИЕНТ "А",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УЧИТЫВАЮЩИЙ ТИП НАСЕЛЕННОГО ПУНКТА, В КОТОРОМ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ОСУЩЕСТВЛЯЕТСЯ ПРЕДПРИНИМАТЕЛЬСКАЯ ДЕЯТЕЛЬНОСТЬ В СФЕРЕ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РОЗНИЧНОЙ ТОРГОВЛИ И ОКАЗАНИЯ УСЛУГ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ОБЩЕСТВЕННОМУ ПИТАНИЮ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муниципального образования "Майминский район" действует в зависимости от места осуществления предпринимательской деятельности корректирующий коэффициент "А" в границах от 0,7 до 1,0.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Майминский район разбит на 4 зоны в зависимости от месторасположения предприятий: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зона - 1,0;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зона - 0,9;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зона - 0,8;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зона - 0,7.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границ зон территории Майминского района: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 зона - с. Майма, ул. Ленина, ул. Алтайская, с. Манжерок, с. Барангол, с. Соузга, ул. Трактовая;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 зона - с. Майма, ул. Подгорная, ул. Советская, ул. Гидростроителей, оставшиеся улицы с. Соузга;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 Усть-Муны, с. Карым, </w:t>
      </w:r>
      <w:proofErr w:type="gramStart"/>
      <w:r>
        <w:rPr>
          <w:rFonts w:ascii="Calibri" w:hAnsi="Calibri" w:cs="Calibri"/>
        </w:rPr>
        <w:t>т.б</w:t>
      </w:r>
      <w:proofErr w:type="gramEnd"/>
      <w:r>
        <w:rPr>
          <w:rFonts w:ascii="Calibri" w:hAnsi="Calibri" w:cs="Calibri"/>
        </w:rPr>
        <w:t>. Юность;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 зона - все оставшиеся улицы с. Майма, с. Кызыл-Озек, с. Карлушка, с. Рыбалка, с. Дубровка, с. Черемшанка, с. Озерное;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 зона - с. Подгорное, с. Карасук, с. Алферово, с. Сайдыс, с. Урлу-Аспак, с. Александровка и остальные населенные пункты.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корректирующий коэффициент "А" применяется в размере, равном 1,0.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Приложение N 2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Майминского районного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 в виде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налога на вмененный доход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2"/>
      <w:bookmarkEnd w:id="4"/>
      <w:r>
        <w:rPr>
          <w:rFonts w:ascii="Calibri" w:hAnsi="Calibri" w:cs="Calibri"/>
          <w:b/>
          <w:bCs/>
        </w:rPr>
        <w:t>КОЭФФИЦИЕНТ "Б",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УЧИТЫВАЮЩИЙ</w:t>
      </w:r>
      <w:proofErr w:type="gramEnd"/>
      <w:r>
        <w:rPr>
          <w:rFonts w:ascii="Calibri" w:hAnsi="Calibri" w:cs="Calibri"/>
          <w:b/>
          <w:bCs/>
        </w:rPr>
        <w:t xml:space="preserve"> ВИДЫ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2"/>
        <w:gridCol w:w="4752"/>
        <w:gridCol w:w="1232"/>
      </w:tblGrid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Виды предпринимательской деятельности        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коэффициента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услуг, в том числе: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пошив швейных, меховых и  кожаных  изделий,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головных уборов и  изделий  текстильной  галантереи,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ремонт, пошив и вязание трикотажных изделий,  в  том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пошив головных уборов, изделий  из  меха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    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1.2.2.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и   пошив   швейных   изделий,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галантереи,  ремонт, пошив  и  вязание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трикотажных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0,50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и    техническое    обслуживание    бытовой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радиоэлектронной аппаратуры, бытовых машин и бытовых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приборов, ремонт и  изготовление  металлоизделий,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бытовых приборов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0,69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1.3.2.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 и    техническое    обслуживание    бытовой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аппаратуры, бытовых машин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0,69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1.3.3.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техническое обслуживание оргтехники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0,69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1.3.4.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изготовление ювелирных  изделий,  обработка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поделочных  ювелирных  камней  и  закрепление  их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изделиях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1.3.5.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часов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1.3.6.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Изготовление  и  ремонт  металлической   галантереи,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ключей, номерных знаков и номеров улиц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1.3.7.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 замена  дверей,  оконных  рам,  дверных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оконных коробок, ставен ворот, решеток, крыш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1.3.8.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изготовление иных металлоизделий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мебели: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мягкой и корпусной мебели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строительство жилья и  других  построек,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 и фотолабораторий, в том числе: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черно-белых и цветных художественных,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комбинированных фотоснимков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0,52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бань и душевых, парикмахерские услуги, услуги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по прокату, ритуальные услуги: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бань, душевых, саун, соляриев, бассейнов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0,81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1.7.2.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парикмахерских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1.7.3.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1.7.4.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ремонту, техническому обслуживанию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мойке автотранспортных средств: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техническое  обслуживание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автотранспортных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Шиномонтажные работы, балансировка колес, буксировка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0,46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3.3.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мойке автотранспортных средств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хранению автотранспортных  средств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платных стоянках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автотранспортных   услуг   по   перевозке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пассажиров,    осуществляемых    организациями   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индивидуальными предпринимателями,  эксплуатирующими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20 транспортных средств: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5 посадочных ме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 вкл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ючительно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6 до 15 посадочных ме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 вкл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ючительно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16 до 30 посадочных ме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 вкл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ючительно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31 до 40 посадочных ме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 вкл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ючительно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41 посадочного места и более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перевозке грузов,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организациями   и   индивидуальными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 эксплуатирующими не   более   20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торговля, осуществляемая через магазины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павильоны  с  площадью  торгового  зала  по  каждому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объекту организации торговли не более 150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метров, палатки, лотки и другие объекты  организации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торговли,  в  том  числе  не  имеющие   стационарной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площади: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торговля,  осуществляемая  через  объекты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имеющие торговые залы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торговля,  осуществляемая  через  объекты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 торговой  сети,  не  имеющие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торговых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залов, и розничная  торговля,  осуществляемая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объекты нестационарной торговой сети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7.3.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Развозная  (разносная)  торговля   (за   исключением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торговли   подакцизными   товарами,   лекарственными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препаратами,  изделиями   из   драгоценных   камней,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оружием и патронами к  нему,  меховыми  изделиями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 сложными товарами бытового назначения)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питания, осуществляемых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 использовании  торгового  зала  не  более   150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метров: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питания  через  объекты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организаций  общественного  питания,  имеющие   залы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посетителей, в том числе: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8.1.1.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ресторана, кафе, бара: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реализацией  пива  и  (или)  другой   алкогольной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  реализации  пива  и  (или)  другой  алкогольной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8.1.2.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питания столовой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питания  через  объекты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питания, не имеющие  залов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и (или) размещение наружной  рекламы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  любым   способом   нанесения   изображения,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исключением наружной рекламы с автоматической сменой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и  (или)  размещение   рекламы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автобусах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любых   типов,   легковых   и   грузовых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прицепах, полуприцепах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временному размещению и проживанию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и предпринимателями,  использующими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каждом объекте  предоставления  данных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общую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спальных помещений не более  500  квадратных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метров:                 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11.1.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Сельский дом, квартира (зеленый дом)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11.2.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Туристическая база, кемпинг сезонного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действия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0,22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11.3.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Гостиница,     туркомплекс,     турбаза,      мотель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круглогодичного действия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передаче во временное  владение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пользование  торговых  мест,  расположенных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  сети,  не  имеющих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торговых залов, объектов    нестационарной  сети,  а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также объектов организации общественного питания, не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имеющих залов обслуживания посетителей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4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передаче во временное  владение  и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в   пользование   земельных   участков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торговых мест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а также для размещения объектов нестационарной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торговой   сети   (прилавков,   палаток,    ларьков,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контейнеров, боксов и других  объектов)  и  объектов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питания, не имеющих  залов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</w:t>
            </w:r>
          </w:p>
        </w:tc>
      </w:tr>
    </w:tbl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90"/>
      <w:bookmarkEnd w:id="5"/>
      <w:r>
        <w:rPr>
          <w:rFonts w:ascii="Calibri" w:hAnsi="Calibri" w:cs="Calibri"/>
        </w:rPr>
        <w:t>Приложение N 3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Майминского районного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 в виде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налога на вмененный доход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01"/>
      <w:bookmarkEnd w:id="6"/>
      <w:r>
        <w:rPr>
          <w:rFonts w:ascii="Calibri" w:hAnsi="Calibri" w:cs="Calibri"/>
          <w:b/>
          <w:bCs/>
        </w:rPr>
        <w:t>КОЭФФИЦИЕНТ "В",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УЧИТЫВАЮЩИЙ АССОРТИМЕНТ РЕАЛИЗУЕМЫХ ТОВАРОВ (ПРИМЕНЯЕТСЯ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ВИДА ДЕЯТЕЛЬНОСТИ "РОЗНИЧНАЯ ТОРГОВЛЯ, ОСУЩЕСТВЛЯЕМАЯ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ЧЕРЕЗ МАГАЗИНЫ И ПАВИЛЬОНЫ, ПАЛАТКИ, ЛОТКИ И ДРУГИЕ ОБЪЕКТЫ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ТОРГОВЛИ, В ТОМ ЧИСЛЕ НЕ ИМЕЮЩИЕ СТАЦИОНАРНОЙ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ТОРГОВОЙ ПЛОЩАДИ)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┌───┬────────────────────────────────────────────────────────┬────────────┐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Виды реализуемых товаров                │  Значение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│коэффициента│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│Продовольственные товары                                │        0,36│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│2. │Хлебобулочные изделия                                   │        0,06│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│Детское питание                                         │        0,30│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│Пиво и табачные изделия                                 │        0,52│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│Алкогольная продукция                                   │        0,8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│Одежда и головные уборы из кожи и меха                  │        0,89│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│Текстильные изделия, одежда и обувь                     │        0,46│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│Промышленные  товары   детского   ассортимента,   обувь,│        0,30│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│игрушки                                                 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│Ткани, пряжа, швейная фурнитура и сопутствующие товары  │        0,41│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│10.│Строительные, отделочные материалы и оборудование       │        0,62│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│11.│Бытовая  техника,  оргтехника,  осветительные   приборы,│        0,55│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│средства    связи,   видео-, фототехника,     а    также│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│принадлежности к ним                                    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│12.│Галантерейные      товары,      бельевой       трикотаж,│        0,40│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│чулочно-носочные изделия и постельное белье             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│13.│Бытовая химия, парфюмерия и посудно-хозяйственные товары│        0,45│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│14.│Мебель                                                  │        0,50│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│15.│Ковровые изделия                                        │        0,30│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│16.│Автомобили, запасные части и аксессуары для автомобилей │        0,75│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│17.│Аудио- и видеопродукция                                 │        0,50│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│18.│Канцелярские  товары,  ученические  тетради,   книги   и│        0,29│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│печатная продукция                                      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│19.│Предметы ухода за животными, птицами и  рыбами,  включая│        0,36│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│корма                                                   │           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│20.│Товары для отдыха, туризма и спорта                     │        0,31│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│21.│Живые цветы                                             │        0,54│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│22.│Семена, саженцы и сопутствующие товары                  │        0,20│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│23.│Овощи и фрукты                                          │        0,40│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│24.│Комиссионные товары                                     │        0,15│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│25.│Ювелирные изделия                                       │        0,9 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│26.│Газеты, журналы, прочая печатная продукция              │        0,26│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│27.│Лесоматериалы, в том числе дрова                        │        0,59│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│28.│Аптечные товары, лекарства                              │        0,52│</w:t>
      </w:r>
    </w:p>
    <w:p w:rsidR="00F54FEE" w:rsidRDefault="00F54F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F54FEE" w:rsidRDefault="00F54F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├───┼────────────────────────────────────────────────────────┼────────────┤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│28.│Прочие промышленные товары                              │        0,54│</w:t>
      </w:r>
    </w:p>
    <w:p w:rsidR="00F54FEE" w:rsidRDefault="00F54FE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└───┴────────────────────────────────────────────────────────┴────────────┘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нескольких видов товара используется максимальное значение коэффициента.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387"/>
      <w:bookmarkEnd w:id="7"/>
      <w:r>
        <w:rPr>
          <w:rFonts w:ascii="Calibri" w:hAnsi="Calibri" w:cs="Calibri"/>
        </w:rPr>
        <w:t>Приложение N 4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Майминского районного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 в виде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налога на вмененный доход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98"/>
      <w:bookmarkEnd w:id="8"/>
      <w:r>
        <w:rPr>
          <w:rFonts w:ascii="Calibri" w:hAnsi="Calibri" w:cs="Calibri"/>
          <w:b/>
          <w:bCs/>
        </w:rPr>
        <w:t>КОЭФФИЦИЕНТ "Г",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УЧИТЫВАЮЩИЙ</w:t>
      </w:r>
      <w:proofErr w:type="gramEnd"/>
      <w:r>
        <w:rPr>
          <w:rFonts w:ascii="Calibri" w:hAnsi="Calibri" w:cs="Calibri"/>
          <w:b/>
          <w:bCs/>
        </w:rPr>
        <w:t xml:space="preserve"> ВЕЛИЧИНУ ДОХОДОВ В ЗАВИСИМОСТИ ОТ РАЗМЕРОВ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ПЛОЩАДИ ТОРГОВОГО ЗАЛА (ЗАЛА ОБСЛУЖИВАНИЯ ПОСЕТИТЕЛЕЙ)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5280"/>
        <w:gridCol w:w="1056"/>
      </w:tblGrid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площади торгового зала (зала обслуживания     </w:t>
            </w:r>
            <w:proofErr w:type="gramEnd"/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посетителей)         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6 квадратных метров включительно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0,84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6 до 10 квадратных метров включительно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0,76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 до 20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0,64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20 до 35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0,57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35 до 55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0,52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55 до 85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0,48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85 до 105 квадратных метров включительно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0,43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105 до 150 квадратных метров включительно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0,35</w:t>
            </w:r>
          </w:p>
        </w:tc>
      </w:tr>
    </w:tbl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427"/>
      <w:bookmarkEnd w:id="9"/>
      <w:r>
        <w:rPr>
          <w:rFonts w:ascii="Calibri" w:hAnsi="Calibri" w:cs="Calibri"/>
        </w:rPr>
        <w:t>Приложение N 5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Майминского районного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2012 г. N 34-06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системе налогообложения в виде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единого налога на вмененный доход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отдельных видов деятельности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территории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"Майминский район"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438"/>
      <w:bookmarkEnd w:id="10"/>
      <w:r>
        <w:rPr>
          <w:rFonts w:ascii="Calibri" w:hAnsi="Calibri" w:cs="Calibri"/>
          <w:b/>
          <w:bCs/>
        </w:rPr>
        <w:t>КОЭФФИЦИЕНТ "Д"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РОЗНИЧНОЙ ТОРГОВЛИ, ОСУЩЕСТВЛЯЕМОЙ ЧЕРЕЗ ОБЪЕКТЫ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СТАЦИОНАРНОЙ ТОРГОВОЙ СЕТИ, НЕ ИМЕЮЩИЕ ТОРГОВЫХ ЗАЛОВ,</w:t>
      </w:r>
      <w:proofErr w:type="gramEnd"/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В ОБЪЕКТАХ НЕСТАЦИОНАРНОЙ ТОРГОВОЙ СЕТИ</w:t>
      </w: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5280"/>
        <w:gridCol w:w="1056"/>
      </w:tblGrid>
      <w:tr w:rsidR="00F54F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Размер площади торгового места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Значение </w:t>
            </w:r>
          </w:p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квадратных метров включительно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5,1 до 7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0,7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7,1 до 9 квадратных метров включительно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0,65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9,1 до 15 квадратных метров включительно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15,1 до 20 квадратных метров включительно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20,1 до 29 квадратных метров включительно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 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29,1 до 50 квадратных метров включительно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0,15</w:t>
            </w:r>
          </w:p>
        </w:tc>
      </w:tr>
      <w:tr w:rsidR="00F54F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квадратных метров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FEE" w:rsidRDefault="00F5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</w:t>
            </w:r>
          </w:p>
        </w:tc>
      </w:tr>
    </w:tbl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4FEE" w:rsidRDefault="00F54F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F54FEE"/>
    <w:sectPr w:rsidR="00982BF9" w:rsidSect="004D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4FEE"/>
    <w:rsid w:val="00224C5F"/>
    <w:rsid w:val="00753494"/>
    <w:rsid w:val="00D3364C"/>
    <w:rsid w:val="00F5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4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B131AAE4F04A7BF629879A58E08C8474986E9A5956474470A5CAEF402BE85Fl8J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B131AAE4F04A7BF62999974E8CDB88739733975E5244142BFA91B217l2J2I" TargetMode="External"/><Relationship Id="rId5" Type="http://schemas.openxmlformats.org/officeDocument/2006/relationships/hyperlink" Target="consultantplus://offline/ref=1CB131AAE4F04A7BF62999974E8CDB88739737935B5144142BFA91B217l2J2I" TargetMode="External"/><Relationship Id="rId4" Type="http://schemas.openxmlformats.org/officeDocument/2006/relationships/hyperlink" Target="consultantplus://offline/ref=1CB131AAE4F04A7BF62999974E8CDB88739737935B5144142BFA91B21722E208C3D2E2E270B8l6J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3460</Words>
  <Characters>19723</Characters>
  <Application>Microsoft Office Word</Application>
  <DocSecurity>0</DocSecurity>
  <Lines>164</Lines>
  <Paragraphs>46</Paragraphs>
  <ScaleCrop>false</ScaleCrop>
  <Company>Microsoft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2013-11-13T08:09:00Z</dcterms:created>
  <dcterms:modified xsi:type="dcterms:W3CDTF">2013-11-13T08:10:00Z</dcterms:modified>
</cp:coreProperties>
</file>